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B5E13" w14:textId="1B0A83F0" w:rsidR="00110EB8" w:rsidRPr="00280E63" w:rsidRDefault="00280E63" w:rsidP="0028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URB/20768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: Demande de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permis d'urbanisme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pour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diviser une maison unifamiliale en 4 logements et la rehausser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; </w:t>
      </w:r>
      <w:r w:rsidR="000210C9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du Méridien</w:t>
      </w:r>
      <w:r w:rsidR="000210C9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28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>;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br/>
        <w:t xml:space="preserve">introduite par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Monsieur</w:t>
      </w:r>
      <w:r w:rsidR="000210C9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çetin</w:t>
      </w:r>
      <w:r w:rsidR="000210C9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Kavak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 </w:t>
      </w:r>
      <w:r w:rsidR="000210C9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Traversière</w:t>
      </w:r>
      <w:r w:rsidR="000210C9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41</w:t>
      </w:r>
      <w:r w:rsidR="000210C9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>à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1210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280E63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Saint-Josse-ten-Noode</w:t>
      </w:r>
      <w:r w:rsidR="00110EB8" w:rsidRPr="00280E63">
        <w:rPr>
          <w:rFonts w:ascii="Arial" w:hAnsi="Arial" w:cs="Arial"/>
          <w:b/>
          <w:bCs/>
          <w:sz w:val="20"/>
          <w:szCs w:val="20"/>
          <w:lang w:val="fr-BE" w:eastAsia="fr-BE"/>
        </w:rPr>
        <w:t>.</w:t>
      </w:r>
    </w:p>
    <w:p w14:paraId="39AB5E16" w14:textId="71B15549" w:rsidR="00110EB8" w:rsidRPr="00280E63" w:rsidRDefault="00110EB8" w:rsidP="0028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39AB5E17" w14:textId="77777777" w:rsidR="00110EB8" w:rsidRPr="00280E63" w:rsidRDefault="00110EB8" w:rsidP="0028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280E63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39AB5E19" w14:textId="3B21D552" w:rsidR="00110EB8" w:rsidRPr="00280E63" w:rsidRDefault="00110EB8" w:rsidP="00280E63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9AB5E1A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 xml:space="preserve">Vu la demande de Monsieur </w:t>
      </w:r>
      <w:proofErr w:type="spellStart"/>
      <w:r w:rsidRPr="00280E63">
        <w:rPr>
          <w:rFonts w:ascii="Arial" w:hAnsi="Arial" w:cs="Arial"/>
          <w:sz w:val="20"/>
          <w:szCs w:val="20"/>
          <w:lang w:val="fr-BE"/>
        </w:rPr>
        <w:t>Cetin</w:t>
      </w:r>
      <w:proofErr w:type="spellEnd"/>
      <w:r w:rsidRPr="00280E63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280E63">
        <w:rPr>
          <w:rFonts w:ascii="Arial" w:hAnsi="Arial" w:cs="Arial"/>
          <w:sz w:val="20"/>
          <w:szCs w:val="20"/>
          <w:lang w:val="fr-BE"/>
        </w:rPr>
        <w:t>Kavak</w:t>
      </w:r>
      <w:proofErr w:type="spellEnd"/>
      <w:r w:rsidRPr="00280E63">
        <w:rPr>
          <w:rFonts w:ascii="Arial" w:hAnsi="Arial" w:cs="Arial"/>
          <w:sz w:val="20"/>
          <w:szCs w:val="20"/>
          <w:lang w:val="fr-BE"/>
        </w:rPr>
        <w:t xml:space="preserve">  ,  Rue Traversière 41  à 1210 Saint-Josse-ten-Noode visant à diviser une maison unifamiliale en 4 logements et la rehausser, situé   Rue du Méridien 28   ;</w:t>
      </w:r>
    </w:p>
    <w:p w14:paraId="39AB5E1B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le bien concerné se trouve en zones d'habitation au plan régional d’aff</w:t>
      </w:r>
      <w:r w:rsidRPr="00280E63">
        <w:rPr>
          <w:rFonts w:ascii="Arial" w:hAnsi="Arial" w:cs="Arial"/>
          <w:sz w:val="20"/>
          <w:szCs w:val="20"/>
          <w:lang w:val="fr-BE"/>
        </w:rPr>
        <w:t>ectation du sol arrêté par arrêté du gouvernement du 3 mai 2001 ;</w:t>
      </w:r>
    </w:p>
    <w:p w14:paraId="39AB5E1C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Vu l’avis du Service d’incendie et d’aide médicale urgente (SIAMU) du 12/08/2023 portant les références CP-2023-0625-1, figurant dans le dossier de demande de permis ;</w:t>
      </w:r>
    </w:p>
    <w:p w14:paraId="39AB5E1D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la dem</w:t>
      </w:r>
      <w:r w:rsidRPr="00280E63">
        <w:rPr>
          <w:rFonts w:ascii="Arial" w:hAnsi="Arial" w:cs="Arial"/>
          <w:sz w:val="20"/>
          <w:szCs w:val="20"/>
          <w:lang w:val="fr-BE"/>
        </w:rPr>
        <w:t>ande tombe également sous l’application de la prescription particulière 2.5.2° du PRAS (modifications des caractéristiques urbanistiques des constructions) ;</w:t>
      </w:r>
    </w:p>
    <w:p w14:paraId="39AB5E1E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</w:t>
      </w:r>
      <w:r w:rsidRPr="00280E63">
        <w:rPr>
          <w:rFonts w:ascii="Arial" w:hAnsi="Arial" w:cs="Arial"/>
          <w:sz w:val="20"/>
          <w:szCs w:val="20"/>
          <w:lang w:val="fr-BE"/>
        </w:rPr>
        <w:t>blique est en train de se dérouler du 28/08/2023 au 11/09/2023 et que 2 observations et/ou demandes à être entendu a ont été introduite(s) ;</w:t>
      </w:r>
    </w:p>
    <w:p w14:paraId="39AB5E1F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ces réclamations s’opposent à la rehausse de l’immeuble d’un étage qui provoquerait une densificati</w:t>
      </w:r>
      <w:r w:rsidRPr="00280E63">
        <w:rPr>
          <w:rFonts w:ascii="Arial" w:hAnsi="Arial" w:cs="Arial"/>
          <w:sz w:val="20"/>
          <w:szCs w:val="20"/>
          <w:lang w:val="fr-BE"/>
        </w:rPr>
        <w:t>on du quartier encore plus importante ainsi qu’une privation du soleil ;</w:t>
      </w:r>
    </w:p>
    <w:p w14:paraId="39AB5E20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39AB5E21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la présente demande vise à diviser la maison unifamiliale en 4 unités de logements, dont 2 appartements 2 chambres et 2 appartements 1 chambre ;</w:t>
      </w:r>
    </w:p>
    <w:p w14:paraId="39AB5E22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qu’une s</w:t>
      </w:r>
      <w:r w:rsidRPr="00280E63">
        <w:rPr>
          <w:rFonts w:ascii="Arial" w:hAnsi="Arial" w:cs="Arial"/>
          <w:sz w:val="20"/>
          <w:szCs w:val="20"/>
          <w:lang w:val="fr-BE"/>
        </w:rPr>
        <w:t>urélévation en s’alignant avec le voisin le plus haut au n° 26 est également prévue ;</w:t>
      </w:r>
    </w:p>
    <w:p w14:paraId="39AB5E23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cette rehausse est conforme au titre I du RRU en terme de gabarit</w:t>
      </w:r>
    </w:p>
    <w:p w14:paraId="39AB5E24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 xml:space="preserve">Considérant qu’un </w:t>
      </w:r>
      <w:proofErr w:type="spellStart"/>
      <w:r w:rsidRPr="00280E63">
        <w:rPr>
          <w:rFonts w:ascii="Arial" w:hAnsi="Arial" w:cs="Arial"/>
          <w:sz w:val="20"/>
          <w:szCs w:val="20"/>
          <w:lang w:val="fr-BE"/>
        </w:rPr>
        <w:t>souplex</w:t>
      </w:r>
      <w:proofErr w:type="spellEnd"/>
      <w:r w:rsidRPr="00280E63">
        <w:rPr>
          <w:rFonts w:ascii="Arial" w:hAnsi="Arial" w:cs="Arial"/>
          <w:sz w:val="20"/>
          <w:szCs w:val="20"/>
          <w:lang w:val="fr-BE"/>
        </w:rPr>
        <w:t xml:space="preserve"> est prévu au </w:t>
      </w:r>
      <w:proofErr w:type="spellStart"/>
      <w:r w:rsidRPr="00280E63">
        <w:rPr>
          <w:rFonts w:ascii="Arial" w:hAnsi="Arial" w:cs="Arial"/>
          <w:sz w:val="20"/>
          <w:szCs w:val="20"/>
          <w:lang w:val="fr-BE"/>
        </w:rPr>
        <w:t>rez</w:t>
      </w:r>
      <w:proofErr w:type="spellEnd"/>
      <w:r w:rsidRPr="00280E63">
        <w:rPr>
          <w:rFonts w:ascii="Arial" w:hAnsi="Arial" w:cs="Arial"/>
          <w:sz w:val="20"/>
          <w:szCs w:val="20"/>
          <w:lang w:val="fr-BE"/>
        </w:rPr>
        <w:t>/sous-sol dont la salle de bain et une cave pr</w:t>
      </w:r>
      <w:r w:rsidRPr="00280E63">
        <w:rPr>
          <w:rFonts w:ascii="Arial" w:hAnsi="Arial" w:cs="Arial"/>
          <w:sz w:val="20"/>
          <w:szCs w:val="20"/>
          <w:lang w:val="fr-BE"/>
        </w:rPr>
        <w:t>ivative se trouvent au sous-sol, et les pièces habitables avec un jardin et une cour en façade arrière sont au rez-de-chaussée ;</w:t>
      </w:r>
    </w:p>
    <w:p w14:paraId="39AB5E25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la hauteur importante des mitoyens qui ne permettent pas un éclairement correct des pièces de séjour à l’arrière au</w:t>
      </w:r>
      <w:r w:rsidRPr="00280E63">
        <w:rPr>
          <w:rFonts w:ascii="Arial" w:hAnsi="Arial" w:cs="Arial"/>
          <w:sz w:val="20"/>
          <w:szCs w:val="20"/>
          <w:lang w:val="fr-BE"/>
        </w:rPr>
        <w:t xml:space="preserve"> rez-de-chaussée ;</w:t>
      </w:r>
    </w:p>
    <w:p w14:paraId="39AB5E26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 xml:space="preserve">Considérant que le placement de la seule salle de bain y compris le </w:t>
      </w:r>
      <w:proofErr w:type="spellStart"/>
      <w:r w:rsidRPr="00280E63">
        <w:rPr>
          <w:rFonts w:ascii="Arial" w:hAnsi="Arial" w:cs="Arial"/>
          <w:sz w:val="20"/>
          <w:szCs w:val="20"/>
          <w:lang w:val="fr-BE"/>
        </w:rPr>
        <w:t>wc</w:t>
      </w:r>
      <w:proofErr w:type="spellEnd"/>
      <w:r w:rsidRPr="00280E63">
        <w:rPr>
          <w:rFonts w:ascii="Arial" w:hAnsi="Arial" w:cs="Arial"/>
          <w:sz w:val="20"/>
          <w:szCs w:val="20"/>
          <w:lang w:val="fr-BE"/>
        </w:rPr>
        <w:t xml:space="preserve"> au sous-sol ne correspond pas au bon aménagement des lieux ;</w:t>
      </w:r>
    </w:p>
    <w:p w14:paraId="39AB5E27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qu’un appartement 2 chambres est prévu au 1</w:t>
      </w:r>
      <w:r w:rsidRPr="00280E63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280E63">
        <w:rPr>
          <w:rFonts w:ascii="Arial" w:hAnsi="Arial" w:cs="Arial"/>
          <w:sz w:val="20"/>
          <w:szCs w:val="20"/>
          <w:lang w:val="fr-BE"/>
        </w:rPr>
        <w:t xml:space="preserve"> étage dont la salle de bain se trouve à l’entre</w:t>
      </w:r>
      <w:r w:rsidRPr="00280E63">
        <w:rPr>
          <w:rFonts w:ascii="Arial" w:hAnsi="Arial" w:cs="Arial"/>
          <w:sz w:val="20"/>
          <w:szCs w:val="20"/>
          <w:lang w:val="fr-BE"/>
        </w:rPr>
        <w:t xml:space="preserve">sol entre le </w:t>
      </w:r>
      <w:proofErr w:type="spellStart"/>
      <w:r w:rsidRPr="00280E63">
        <w:rPr>
          <w:rFonts w:ascii="Arial" w:hAnsi="Arial" w:cs="Arial"/>
          <w:sz w:val="20"/>
          <w:szCs w:val="20"/>
          <w:lang w:val="fr-BE"/>
        </w:rPr>
        <w:t>rez</w:t>
      </w:r>
      <w:proofErr w:type="spellEnd"/>
      <w:r w:rsidRPr="00280E63">
        <w:rPr>
          <w:rFonts w:ascii="Arial" w:hAnsi="Arial" w:cs="Arial"/>
          <w:sz w:val="20"/>
          <w:szCs w:val="20"/>
          <w:lang w:val="fr-BE"/>
        </w:rPr>
        <w:t xml:space="preserve"> et le 1</w:t>
      </w:r>
      <w:r w:rsidRPr="00280E63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280E63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39AB5E28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l’appartement 1 chambre au 2</w:t>
      </w:r>
      <w:r w:rsidRPr="00280E63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280E63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39AB5E29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qu’il existe une pièce à l’entresol 1</w:t>
      </w:r>
      <w:r w:rsidRPr="00280E63">
        <w:rPr>
          <w:rFonts w:ascii="Arial" w:hAnsi="Arial" w:cs="Arial"/>
          <w:sz w:val="20"/>
          <w:szCs w:val="20"/>
          <w:vertAlign w:val="superscript"/>
          <w:lang w:val="fr-BE"/>
        </w:rPr>
        <w:t xml:space="preserve">er </w:t>
      </w:r>
      <w:r w:rsidRPr="00280E63">
        <w:rPr>
          <w:rFonts w:ascii="Arial" w:hAnsi="Arial" w:cs="Arial"/>
          <w:sz w:val="20"/>
          <w:szCs w:val="20"/>
          <w:lang w:val="fr-BE"/>
        </w:rPr>
        <w:t>:2</w:t>
      </w:r>
      <w:r w:rsidRPr="00280E63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280E63">
        <w:rPr>
          <w:rFonts w:ascii="Arial" w:hAnsi="Arial" w:cs="Arial"/>
          <w:sz w:val="20"/>
          <w:szCs w:val="20"/>
          <w:lang w:val="fr-BE"/>
        </w:rPr>
        <w:t xml:space="preserve"> dont l’usage n’est pas défini sur les plans ;</w:t>
      </w:r>
    </w:p>
    <w:p w14:paraId="39AB5E2A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qu’il y a un duplex 2 chambres au 3</w:t>
      </w:r>
      <w:r w:rsidRPr="00280E63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280E63">
        <w:rPr>
          <w:rFonts w:ascii="Arial" w:hAnsi="Arial" w:cs="Arial"/>
          <w:sz w:val="20"/>
          <w:szCs w:val="20"/>
          <w:lang w:val="fr-BE"/>
        </w:rPr>
        <w:t xml:space="preserve"> étage/combes, </w:t>
      </w:r>
      <w:r w:rsidRPr="00280E63">
        <w:rPr>
          <w:rFonts w:ascii="Arial" w:hAnsi="Arial" w:cs="Arial"/>
          <w:sz w:val="20"/>
          <w:szCs w:val="20"/>
          <w:lang w:val="fr-BE"/>
        </w:rPr>
        <w:t>dont les pièces de vie avec une terrasse en façade arrière se trouvent à l’étage et les chambres dans les combles ;</w:t>
      </w:r>
    </w:p>
    <w:p w14:paraId="39AB5E2B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cependant que l’étage sous toiture actuel est rehaussé mais que la hauteur sous plafond n’y est que de 2,40 m ;</w:t>
      </w:r>
    </w:p>
    <w:p w14:paraId="39AB5E2C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de c</w:t>
      </w:r>
      <w:r w:rsidRPr="00280E63">
        <w:rPr>
          <w:rFonts w:ascii="Arial" w:hAnsi="Arial" w:cs="Arial"/>
          <w:sz w:val="20"/>
          <w:szCs w:val="20"/>
          <w:lang w:val="fr-BE"/>
        </w:rPr>
        <w:t>e fait que ce logement déroge au titre II du RRU en matière d’habitabilité ;</w:t>
      </w:r>
    </w:p>
    <w:p w14:paraId="39AB5E2D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qu’il y une cave prévue par logement ;</w:t>
      </w:r>
    </w:p>
    <w:p w14:paraId="39AB5E2E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le placement du local vélo en sous-sol le rend peu accessible ;</w:t>
      </w:r>
    </w:p>
    <w:p w14:paraId="39AB5E2F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 xml:space="preserve">Considérant que de manière générale les </w:t>
      </w:r>
      <w:r w:rsidRPr="00280E63">
        <w:rPr>
          <w:rFonts w:ascii="Arial" w:hAnsi="Arial" w:cs="Arial"/>
          <w:sz w:val="20"/>
          <w:szCs w:val="20"/>
          <w:lang w:val="fr-BE"/>
        </w:rPr>
        <w:t>logements répondent à peine aux superficies minimales imposées par le titre II du RRU et ce malgré la rehausse prévue ;</w:t>
      </w:r>
    </w:p>
    <w:p w14:paraId="39AB5E30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ceux-ci sont peu qualitatifs</w:t>
      </w:r>
    </w:p>
    <w:p w14:paraId="39AB5E31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la densification trop importante en terme de logement sur la commune ;</w:t>
      </w:r>
    </w:p>
    <w:p w14:paraId="39AB5E32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par conséquent il y a lieu de réduire le nombre de logements ;</w:t>
      </w:r>
    </w:p>
    <w:p w14:paraId="39AB5E33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que la rehausse, même si elle est conforme au RRU ne s’inscrit pas la typologie générale de la rue et n’est pas conforme au bon aménagement des lieux ;</w:t>
      </w:r>
    </w:p>
    <w:p w14:paraId="39AB5E34" w14:textId="77777777" w:rsidR="003B388B" w:rsidRPr="00280E63" w:rsidRDefault="00C132C6" w:rsidP="00280E6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Considérant q</w:t>
      </w:r>
      <w:r w:rsidRPr="00280E63">
        <w:rPr>
          <w:rFonts w:ascii="Arial" w:hAnsi="Arial" w:cs="Arial"/>
          <w:sz w:val="20"/>
          <w:szCs w:val="20"/>
          <w:lang w:val="fr-BE"/>
        </w:rPr>
        <w:t>ue la cour est imperméable ;</w:t>
      </w:r>
    </w:p>
    <w:p w14:paraId="39AB5E35" w14:textId="77777777" w:rsidR="00110EB8" w:rsidRPr="00280E63" w:rsidRDefault="00110EB8" w:rsidP="00280E63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9AB5E36" w14:textId="77777777" w:rsidR="00110EB8" w:rsidRPr="00280E63" w:rsidRDefault="00110EB8" w:rsidP="00280E63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280E63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280E63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39AB5E37" w14:textId="77777777" w:rsidR="00110EB8" w:rsidRPr="00280E63" w:rsidRDefault="00110EB8" w:rsidP="00280E6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2F66A7B9" w14:textId="77777777" w:rsidR="00280E63" w:rsidRDefault="000210C9" w:rsidP="00280E63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noProof/>
          <w:sz w:val="20"/>
          <w:szCs w:val="20"/>
          <w:lang w:val="fr-BE"/>
        </w:rPr>
        <w:t>ne prévoir que 2 logements</w:t>
      </w:r>
    </w:p>
    <w:p w14:paraId="3D646A8C" w14:textId="77777777" w:rsidR="00280E63" w:rsidRDefault="000210C9" w:rsidP="00280E63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>ne pas faire la rehausse</w:t>
      </w:r>
    </w:p>
    <w:p w14:paraId="39AB5E38" w14:textId="340DFC2D" w:rsidR="00110EB8" w:rsidRPr="00280E63" w:rsidRDefault="000210C9" w:rsidP="00280E63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280E63">
        <w:rPr>
          <w:rFonts w:ascii="Arial" w:hAnsi="Arial" w:cs="Arial"/>
          <w:sz w:val="20"/>
          <w:szCs w:val="20"/>
          <w:lang w:val="fr-BE"/>
        </w:rPr>
        <w:t xml:space="preserve">prévoir un revêtement perméable pour la cour. </w:t>
      </w:r>
    </w:p>
    <w:p w14:paraId="39AB5E3B" w14:textId="338C721B" w:rsidR="00110EB8" w:rsidRPr="00280E63" w:rsidRDefault="00110EB8" w:rsidP="00280E6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sectPr w:rsidR="00110EB8" w:rsidRPr="00280E63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B5E3E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9AB5E3F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5E42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5E43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5E45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B5E3C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9AB5E3D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5E40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5E41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5E44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0E63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388B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32C6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E13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2023-10-03T08:59:00Z</cp:lastPrinted>
  <dcterms:created xsi:type="dcterms:W3CDTF">2023-10-03T09:00:00Z</dcterms:created>
  <dcterms:modified xsi:type="dcterms:W3CDTF">2023-10-03T09:00:00Z</dcterms:modified>
</cp:coreProperties>
</file>