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F601F" w14:textId="5E23D7E5" w:rsidR="00110EB8" w:rsidRPr="00A120AD" w:rsidRDefault="00E42ED3" w:rsidP="00E42ED3">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URB/20651</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mettre en conformité le placement d'une enseigne parallèle à la façade</w:t>
      </w:r>
      <w:r>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Marie-Thérèse</w:t>
      </w:r>
      <w:r w:rsidR="000210C9">
        <w:rPr>
          <w:rFonts w:ascii="Arial" w:hAnsi="Arial" w:cs="Arial"/>
          <w:b/>
          <w:bCs/>
          <w:lang w:val="fr-BE" w:eastAsia="fr-BE"/>
        </w:rPr>
        <w:t xml:space="preserve"> </w:t>
      </w:r>
      <w:r w:rsidR="000210C9">
        <w:rPr>
          <w:rFonts w:ascii="Arial" w:hAnsi="Arial" w:cs="Arial"/>
          <w:b/>
          <w:bCs/>
          <w:noProof/>
          <w:lang w:val="fr-BE" w:eastAsia="fr-BE"/>
        </w:rPr>
        <w:t>105</w:t>
      </w:r>
      <w:r>
        <w:rPr>
          <w:rFonts w:ascii="Arial" w:hAnsi="Arial" w:cs="Arial"/>
          <w:b/>
          <w:bCs/>
          <w:lang w:val="fr-BE" w:eastAsia="fr-BE"/>
        </w:rPr>
        <w:t xml:space="preserve"> / </w:t>
      </w:r>
      <w:r w:rsidR="000210C9">
        <w:rPr>
          <w:rFonts w:ascii="Arial" w:hAnsi="Arial" w:cs="Arial"/>
          <w:b/>
          <w:bCs/>
          <w:noProof/>
          <w:lang w:val="fr-BE" w:eastAsia="fr-BE"/>
        </w:rPr>
        <w:t>Chaussée de Louvain</w:t>
      </w:r>
      <w:r w:rsidR="000210C9">
        <w:rPr>
          <w:rFonts w:ascii="Arial" w:hAnsi="Arial" w:cs="Arial"/>
          <w:b/>
          <w:bCs/>
          <w:lang w:val="fr-BE" w:eastAsia="fr-BE"/>
        </w:rPr>
        <w:t xml:space="preserve"> </w:t>
      </w:r>
      <w:r w:rsidR="000210C9">
        <w:rPr>
          <w:rFonts w:ascii="Arial" w:hAnsi="Arial" w:cs="Arial"/>
          <w:b/>
          <w:bCs/>
          <w:noProof/>
          <w:lang w:val="fr-BE" w:eastAsia="fr-BE"/>
        </w:rPr>
        <w:t>84</w:t>
      </w:r>
      <w:r>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ORTHODENTAL HAMMOUDI</w:t>
      </w:r>
      <w:r w:rsidR="00110EB8" w:rsidRPr="00A120AD">
        <w:rPr>
          <w:rFonts w:ascii="Arial" w:hAnsi="Arial" w:cs="Arial"/>
          <w:b/>
          <w:bCs/>
          <w:lang w:val="fr-BE" w:eastAsia="fr-BE"/>
        </w:rPr>
        <w:t xml:space="preserve"> </w:t>
      </w:r>
      <w:r w:rsidR="000210C9">
        <w:rPr>
          <w:rFonts w:ascii="Arial" w:hAnsi="Arial" w:cs="Arial"/>
          <w:b/>
          <w:bCs/>
          <w:noProof/>
          <w:lang w:val="fr-BE" w:eastAsia="fr-BE"/>
        </w:rPr>
        <w:t>S.P.R.L.</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Van Schoor</w:t>
      </w:r>
      <w:r w:rsidR="000210C9">
        <w:rPr>
          <w:rFonts w:ascii="Arial" w:hAnsi="Arial" w:cs="Arial"/>
          <w:b/>
          <w:bCs/>
          <w:lang w:val="fr-BE" w:eastAsia="fr-BE"/>
        </w:rPr>
        <w:t xml:space="preserve"> </w:t>
      </w:r>
      <w:r w:rsidR="000210C9">
        <w:rPr>
          <w:rFonts w:ascii="Arial" w:hAnsi="Arial" w:cs="Arial"/>
          <w:b/>
          <w:bCs/>
          <w:noProof/>
          <w:lang w:val="fr-BE" w:eastAsia="fr-BE"/>
        </w:rPr>
        <w:t>61a</w:t>
      </w:r>
      <w:r w:rsidR="000210C9">
        <w:rPr>
          <w:rFonts w:ascii="Arial" w:hAnsi="Arial" w:cs="Arial"/>
          <w:b/>
          <w:bCs/>
          <w:lang w:val="fr-BE" w:eastAsia="fr-BE"/>
        </w:rPr>
        <w:t xml:space="preserve"> </w:t>
      </w:r>
      <w:r w:rsidR="000210C9">
        <w:rPr>
          <w:rFonts w:ascii="Arial" w:hAnsi="Arial" w:cs="Arial"/>
          <w:b/>
          <w:bCs/>
          <w:noProof/>
          <w:lang w:val="fr-BE" w:eastAsia="fr-BE"/>
        </w:rPr>
        <w:t>bte 1</w:t>
      </w:r>
      <w:r w:rsidR="00110EB8" w:rsidRPr="00A120AD">
        <w:rPr>
          <w:rFonts w:ascii="Arial" w:hAnsi="Arial" w:cs="Arial"/>
          <w:b/>
          <w:bCs/>
          <w:lang w:val="fr-BE" w:eastAsia="fr-BE"/>
        </w:rPr>
        <w:t xml:space="preserve"> </w:t>
      </w:r>
      <w:r>
        <w:rPr>
          <w:rFonts w:ascii="Arial" w:hAnsi="Arial" w:cs="Arial"/>
          <w:b/>
          <w:bCs/>
          <w:lang w:val="fr-BE" w:eastAsia="fr-BE"/>
        </w:rPr>
        <w:t xml:space="preserve">à </w:t>
      </w:r>
      <w:r w:rsidR="000210C9">
        <w:rPr>
          <w:rFonts w:ascii="Arial" w:hAnsi="Arial" w:cs="Arial"/>
          <w:b/>
          <w:bCs/>
          <w:noProof/>
          <w:lang w:val="fr-BE" w:eastAsia="fr-BE"/>
        </w:rPr>
        <w:t>1030</w:t>
      </w:r>
      <w:r w:rsidR="00110EB8" w:rsidRPr="00A120AD">
        <w:rPr>
          <w:rFonts w:ascii="Arial" w:hAnsi="Arial" w:cs="Arial"/>
          <w:b/>
          <w:bCs/>
          <w:lang w:val="fr-BE" w:eastAsia="fr-BE"/>
        </w:rPr>
        <w:t xml:space="preserve"> </w:t>
      </w:r>
      <w:r w:rsidR="000210C9">
        <w:rPr>
          <w:rFonts w:ascii="Arial" w:hAnsi="Arial" w:cs="Arial"/>
          <w:b/>
          <w:bCs/>
          <w:noProof/>
          <w:lang w:val="fr-BE" w:eastAsia="fr-BE"/>
        </w:rPr>
        <w:t>Schaerbeek</w:t>
      </w:r>
      <w:r w:rsidR="00110EB8" w:rsidRPr="00A120AD">
        <w:rPr>
          <w:rFonts w:ascii="Arial" w:hAnsi="Arial" w:cs="Arial"/>
          <w:b/>
          <w:bCs/>
          <w:lang w:val="fr-BE" w:eastAsia="fr-BE"/>
        </w:rPr>
        <w:t>.</w:t>
      </w:r>
    </w:p>
    <w:p w14:paraId="25CF6020" w14:textId="77777777" w:rsidR="00110EB8" w:rsidRPr="00A120AD" w:rsidRDefault="00110EB8" w:rsidP="00E42ED3">
      <w:pPr>
        <w:suppressAutoHyphens/>
        <w:spacing w:after="0" w:line="240" w:lineRule="auto"/>
        <w:rPr>
          <w:rFonts w:ascii="Arial" w:hAnsi="Arial" w:cs="Arial"/>
          <w:b/>
          <w:lang w:val="fr-BE"/>
        </w:rPr>
      </w:pPr>
    </w:p>
    <w:p w14:paraId="25CF6021" w14:textId="77777777" w:rsidR="00110EB8" w:rsidRPr="00A120AD" w:rsidRDefault="00110EB8" w:rsidP="00E42ED3">
      <w:pPr>
        <w:suppressAutoHyphens/>
        <w:spacing w:after="0" w:line="240" w:lineRule="auto"/>
        <w:rPr>
          <w:rFonts w:ascii="Arial" w:hAnsi="Arial" w:cs="Arial"/>
          <w:b/>
          <w:lang w:val="fr-BE"/>
        </w:rPr>
      </w:pPr>
    </w:p>
    <w:p w14:paraId="25CF6022" w14:textId="77777777" w:rsidR="00110EB8" w:rsidRPr="00A120AD" w:rsidRDefault="00110EB8" w:rsidP="00E42ED3">
      <w:pPr>
        <w:autoSpaceDE w:val="0"/>
        <w:autoSpaceDN w:val="0"/>
        <w:adjustRightInd w:val="0"/>
        <w:spacing w:after="0" w:line="240" w:lineRule="auto"/>
        <w:rPr>
          <w:rFonts w:ascii="Arial" w:hAnsi="Arial" w:cs="Arial"/>
          <w:b/>
          <w:bCs/>
          <w:lang w:val="fr-BE" w:eastAsia="fr-BE"/>
        </w:rPr>
      </w:pPr>
    </w:p>
    <w:p w14:paraId="25CF6023" w14:textId="77777777" w:rsidR="00110EB8" w:rsidRPr="00A120AD" w:rsidRDefault="00110EB8" w:rsidP="00E42ED3">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25CF6024" w14:textId="77777777" w:rsidR="00110EB8" w:rsidRPr="00A120AD" w:rsidRDefault="00110EB8" w:rsidP="00E42ED3">
      <w:pPr>
        <w:autoSpaceDE w:val="0"/>
        <w:autoSpaceDN w:val="0"/>
        <w:adjustRightInd w:val="0"/>
        <w:spacing w:after="0" w:line="240" w:lineRule="auto"/>
        <w:rPr>
          <w:rFonts w:ascii="Arial" w:hAnsi="Arial" w:cs="Arial"/>
          <w:lang w:val="fr-BE" w:eastAsia="fr-BE"/>
        </w:rPr>
      </w:pPr>
    </w:p>
    <w:p w14:paraId="25CF6025" w14:textId="77777777" w:rsidR="00110EB8" w:rsidRPr="00A120AD" w:rsidRDefault="00110EB8" w:rsidP="00E42ED3">
      <w:pPr>
        <w:suppressAutoHyphens/>
        <w:spacing w:after="0" w:line="240" w:lineRule="auto"/>
        <w:rPr>
          <w:rFonts w:ascii="Arial" w:hAnsi="Arial" w:cs="Arial"/>
          <w:lang w:val="fr-BE"/>
        </w:rPr>
      </w:pPr>
    </w:p>
    <w:p w14:paraId="25CF6026" w14:textId="77777777" w:rsidR="00EB2954" w:rsidRPr="00E42ED3" w:rsidRDefault="00E42ED3" w:rsidP="00E42ED3">
      <w:pPr>
        <w:spacing w:after="0" w:line="240" w:lineRule="auto"/>
        <w:rPr>
          <w:lang w:val="fr-BE"/>
        </w:rPr>
      </w:pPr>
      <w:r w:rsidRPr="00E42ED3">
        <w:rPr>
          <w:lang w:val="fr-BE"/>
        </w:rPr>
        <w:t>Vu la demande de    ORTHODENTAL HAMMOUDI S.P.R.L.,  Rue Van Schoor 61a bte 1 à 1030 Schaerbeek visant à mettre en conformité le placement d'une enseigne parallèle à la façade, situé   Rue Marie-Thérèse 105   Chaussée de Louvain 84   ;</w:t>
      </w:r>
    </w:p>
    <w:p w14:paraId="25CF6027" w14:textId="77777777" w:rsidR="00EB2954" w:rsidRPr="00E42ED3" w:rsidRDefault="00E42ED3" w:rsidP="00E42ED3">
      <w:pPr>
        <w:spacing w:after="0" w:line="240" w:lineRule="auto"/>
        <w:rPr>
          <w:lang w:val="fr-BE"/>
        </w:rPr>
      </w:pPr>
      <w:r w:rsidRPr="00E42ED3">
        <w:rPr>
          <w:lang w:val="fr-BE"/>
        </w:rPr>
        <w:t>Considérant que le bien concerné se trouve en zones d'habitation, en liseré de noyau commercial, le long d'un espace structurant au plan régional d’affectation du sol arrêté par arrêté du gouvernement du 3 mai 2001 ;</w:t>
      </w:r>
    </w:p>
    <w:p w14:paraId="25CF6028" w14:textId="77777777" w:rsidR="00EB2954" w:rsidRPr="00E42ED3" w:rsidRDefault="00E42ED3" w:rsidP="00E42ED3">
      <w:pPr>
        <w:spacing w:after="0" w:line="240" w:lineRule="auto"/>
        <w:rPr>
          <w:lang w:val="fr-BE"/>
        </w:rPr>
      </w:pPr>
      <w:r w:rsidRPr="00E42ED3">
        <w:rPr>
          <w:lang w:val="fr-BE"/>
        </w:rPr>
        <w:t>Considérant que la demande tombe sous l’application de l'art. 237 du COBAT (zone de protection d'un bien classé (actes et travaux modifiant les perspectives sur ce bien classé ou à partir de celui-ci))</w:t>
      </w:r>
    </w:p>
    <w:p w14:paraId="25CF6029" w14:textId="77777777" w:rsidR="00EB2954" w:rsidRPr="00E42ED3" w:rsidRDefault="00E42ED3" w:rsidP="00E42ED3">
      <w:pPr>
        <w:spacing w:after="0" w:line="240" w:lineRule="auto"/>
        <w:rPr>
          <w:lang w:val="fr-BE"/>
        </w:rPr>
      </w:pPr>
      <w:r w:rsidRPr="00E42ED3">
        <w:rPr>
          <w:lang w:val="fr-BE"/>
        </w:rPr>
        <w:t>Considérant que la demande a été soumise aux mesures particulières de publicité ; que l’enquête publique s’est déroulée du 18/10/2021 au 01/11/2021 et que 4 observation(s) et/ou demande(s) à être entendu a (ont) été introduite(s) ;</w:t>
      </w:r>
    </w:p>
    <w:p w14:paraId="25CF602A" w14:textId="77777777" w:rsidR="00EB2954" w:rsidRPr="00E42ED3" w:rsidRDefault="00E42ED3" w:rsidP="00E42ED3">
      <w:pPr>
        <w:spacing w:after="0" w:line="240" w:lineRule="auto"/>
        <w:rPr>
          <w:lang w:val="fr-BE"/>
        </w:rPr>
      </w:pPr>
      <w:r w:rsidRPr="00E42ED3">
        <w:rPr>
          <w:lang w:val="fr-BE"/>
        </w:rPr>
        <w:t>Considérant que ces réclamations concernaient essentiellement la trop forte intensité lumineuse et la lumière bleue qui éclaire tout le quartier toute la nuit ;</w:t>
      </w:r>
    </w:p>
    <w:p w14:paraId="25CF602B" w14:textId="77777777" w:rsidR="00EB2954" w:rsidRPr="00E42ED3" w:rsidRDefault="00E42ED3" w:rsidP="00E42ED3">
      <w:pPr>
        <w:spacing w:after="0" w:line="240" w:lineRule="auto"/>
        <w:rPr>
          <w:lang w:val="fr-BE"/>
        </w:rPr>
      </w:pPr>
      <w:r w:rsidRPr="00E42ED3">
        <w:rPr>
          <w:lang w:val="fr-BE"/>
        </w:rPr>
        <w:t>Vu la décision de la CRMS du 02/04/2020 qui n’a pas remis d’avis ;</w:t>
      </w:r>
    </w:p>
    <w:p w14:paraId="25CF602C" w14:textId="77777777" w:rsidR="00EB2954" w:rsidRPr="00E42ED3" w:rsidRDefault="00E42ED3" w:rsidP="00E42ED3">
      <w:pPr>
        <w:spacing w:after="0" w:line="240" w:lineRule="auto"/>
        <w:rPr>
          <w:lang w:val="fr-BE"/>
        </w:rPr>
      </w:pPr>
      <w:r w:rsidRPr="00E42ED3">
        <w:rPr>
          <w:lang w:val="fr-BE"/>
        </w:rPr>
        <w:t>Considérant que dans sa forme et son gabarit, l’enseigne est conforme au RRU ;</w:t>
      </w:r>
    </w:p>
    <w:p w14:paraId="25CF602D" w14:textId="77777777" w:rsidR="00EB2954" w:rsidRPr="00E42ED3" w:rsidRDefault="00E42ED3" w:rsidP="00E42ED3">
      <w:pPr>
        <w:spacing w:after="0" w:line="240" w:lineRule="auto"/>
        <w:rPr>
          <w:lang w:val="fr-BE"/>
        </w:rPr>
      </w:pPr>
      <w:r w:rsidRPr="00E42ED3">
        <w:rPr>
          <w:lang w:val="fr-BE"/>
        </w:rPr>
        <w:t>Considérant cependant que l’enseigne nuit à l’habitabilité des logements, tant dans l’immeuble sur laquelle elle est opposée que dans les immeubles voisins ;</w:t>
      </w:r>
    </w:p>
    <w:p w14:paraId="25CF602E" w14:textId="77777777" w:rsidR="00EB2954" w:rsidRPr="00E42ED3" w:rsidRDefault="00E42ED3" w:rsidP="00E42ED3">
      <w:pPr>
        <w:spacing w:after="0" w:line="240" w:lineRule="auto"/>
        <w:rPr>
          <w:lang w:val="fr-BE"/>
        </w:rPr>
      </w:pPr>
      <w:r w:rsidRPr="00E42ED3">
        <w:rPr>
          <w:lang w:val="fr-BE"/>
        </w:rPr>
        <w:t>Considérant qu’il faut limiter les nuisances lumineuses ;</w:t>
      </w:r>
    </w:p>
    <w:p w14:paraId="25CF602F" w14:textId="77777777" w:rsidR="00EB2954" w:rsidRPr="00E42ED3" w:rsidRDefault="00E42ED3" w:rsidP="00E42ED3">
      <w:pPr>
        <w:spacing w:after="0" w:line="240" w:lineRule="auto"/>
        <w:rPr>
          <w:lang w:val="fr-BE"/>
        </w:rPr>
      </w:pPr>
      <w:r w:rsidRPr="00E42ED3">
        <w:rPr>
          <w:lang w:val="fr-BE"/>
        </w:rPr>
        <w:t>Considérant qu’il convient de réduire le temps d’allumage de l’enseigne ;</w:t>
      </w:r>
    </w:p>
    <w:p w14:paraId="25CF6030" w14:textId="77777777" w:rsidR="00EB2954" w:rsidRPr="00E42ED3" w:rsidRDefault="00E42ED3" w:rsidP="00E42ED3">
      <w:pPr>
        <w:spacing w:after="0" w:line="240" w:lineRule="auto"/>
        <w:rPr>
          <w:lang w:val="fr-BE"/>
        </w:rPr>
      </w:pPr>
      <w:r w:rsidRPr="00E42ED3">
        <w:rPr>
          <w:lang w:val="fr-BE"/>
        </w:rPr>
        <w:t>Considérant que rue Marie-Thérèse, l'enseigne est trop prégnante et trop visible depuis le bien classé;</w:t>
      </w:r>
    </w:p>
    <w:p w14:paraId="25CF6031" w14:textId="77777777" w:rsidR="00110EB8" w:rsidRPr="00A120AD" w:rsidRDefault="00110EB8" w:rsidP="00E42ED3">
      <w:pPr>
        <w:suppressAutoHyphens/>
        <w:spacing w:after="0" w:line="240" w:lineRule="auto"/>
        <w:rPr>
          <w:rFonts w:ascii="Arial" w:hAnsi="Arial" w:cs="Arial"/>
          <w:lang w:val="fr-BE"/>
        </w:rPr>
      </w:pPr>
    </w:p>
    <w:p w14:paraId="25CF6032" w14:textId="77777777" w:rsidR="00110EB8" w:rsidRPr="00A120AD" w:rsidRDefault="00110EB8" w:rsidP="00E42ED3">
      <w:pPr>
        <w:suppressAutoHyphens/>
        <w:spacing w:after="0" w:line="240" w:lineRule="auto"/>
        <w:outlineLvl w:val="0"/>
        <w:rPr>
          <w:rFonts w:ascii="Arial" w:hAnsi="Arial" w:cs="Arial"/>
          <w:b/>
          <w:lang w:val="fr-BE"/>
        </w:rPr>
      </w:pPr>
      <w:r w:rsidRPr="00A120AD">
        <w:rPr>
          <w:rFonts w:ascii="Arial" w:hAnsi="Arial" w:cs="Arial"/>
          <w:b/>
          <w:lang w:val="fr-BE"/>
        </w:rPr>
        <w:t xml:space="preserve">AVIS </w:t>
      </w:r>
      <w:r w:rsidR="000210C9">
        <w:rPr>
          <w:rFonts w:ascii="Arial" w:hAnsi="Arial" w:cs="Arial"/>
          <w:b/>
          <w:noProof/>
          <w:lang w:val="fr-BE"/>
        </w:rPr>
        <w:t>Favorable sous conditions (unanime)</w:t>
      </w:r>
    </w:p>
    <w:p w14:paraId="25CF6033" w14:textId="77777777" w:rsidR="00110EB8" w:rsidRPr="00A120AD" w:rsidRDefault="00110EB8" w:rsidP="00E42ED3">
      <w:pPr>
        <w:suppressAutoHyphens/>
        <w:spacing w:after="0" w:line="240" w:lineRule="auto"/>
        <w:jc w:val="both"/>
        <w:rPr>
          <w:rFonts w:ascii="Arial" w:hAnsi="Arial" w:cs="Arial"/>
          <w:lang w:val="fr-BE"/>
        </w:rPr>
      </w:pPr>
    </w:p>
    <w:p w14:paraId="13DA56D8" w14:textId="77777777" w:rsidR="00E42ED3" w:rsidRDefault="000210C9" w:rsidP="00E42ED3">
      <w:pPr>
        <w:numPr>
          <w:ilvl w:val="0"/>
          <w:numId w:val="3"/>
        </w:numPr>
        <w:suppressAutoHyphens/>
        <w:spacing w:after="0" w:line="240" w:lineRule="auto"/>
        <w:rPr>
          <w:rFonts w:ascii="Arial" w:hAnsi="Arial" w:cs="Arial"/>
          <w:lang w:val="fr-BE"/>
        </w:rPr>
      </w:pPr>
      <w:r>
        <w:rPr>
          <w:rFonts w:ascii="Arial" w:hAnsi="Arial" w:cs="Arial"/>
          <w:noProof/>
          <w:lang w:val="fr-BE"/>
        </w:rPr>
        <w:t>limiter le temps d’allumage de l’enseigne entre 7h du matin et 20h le soir.</w:t>
      </w:r>
    </w:p>
    <w:p w14:paraId="25CF6034" w14:textId="1FB3A98D" w:rsidR="00110EB8" w:rsidRPr="00A120AD" w:rsidRDefault="000210C9" w:rsidP="00E42ED3">
      <w:pPr>
        <w:numPr>
          <w:ilvl w:val="0"/>
          <w:numId w:val="3"/>
        </w:numPr>
        <w:suppressAutoHyphens/>
        <w:spacing w:after="0" w:line="240" w:lineRule="auto"/>
        <w:rPr>
          <w:rFonts w:ascii="Arial" w:hAnsi="Arial" w:cs="Arial"/>
          <w:lang w:val="fr-BE"/>
        </w:rPr>
      </w:pPr>
      <w:r>
        <w:rPr>
          <w:rFonts w:ascii="Arial" w:hAnsi="Arial" w:cs="Arial"/>
          <w:noProof/>
          <w:lang w:val="fr-BE"/>
        </w:rPr>
        <w:t>démonter la partie de l'enseigne rue Marie-Thérèse</w:t>
      </w:r>
    </w:p>
    <w:p w14:paraId="25CF6035" w14:textId="77777777" w:rsidR="00110EB8" w:rsidRPr="00A120AD" w:rsidRDefault="00110EB8" w:rsidP="00E42ED3">
      <w:pPr>
        <w:suppressAutoHyphens/>
        <w:spacing w:after="0" w:line="240" w:lineRule="auto"/>
        <w:jc w:val="both"/>
        <w:rPr>
          <w:rFonts w:ascii="Arial" w:hAnsi="Arial" w:cs="Arial"/>
          <w:lang w:val="fr-BE"/>
        </w:rPr>
      </w:pPr>
    </w:p>
    <w:p w14:paraId="25CF6037" w14:textId="4A7C41A4" w:rsidR="00110EB8" w:rsidRPr="00A120AD" w:rsidRDefault="00110EB8" w:rsidP="00E42ED3">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F603A" w14:textId="77777777" w:rsidR="00FC51AD" w:rsidRDefault="00FC51AD" w:rsidP="00CD4528">
      <w:pPr>
        <w:spacing w:after="0" w:line="240" w:lineRule="auto"/>
      </w:pPr>
      <w:r>
        <w:separator/>
      </w:r>
    </w:p>
  </w:endnote>
  <w:endnote w:type="continuationSeparator" w:id="0">
    <w:p w14:paraId="25CF603B"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603E"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603F"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6041"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F6038" w14:textId="77777777" w:rsidR="00FC51AD" w:rsidRDefault="00FC51AD" w:rsidP="00CD4528">
      <w:pPr>
        <w:spacing w:after="0" w:line="240" w:lineRule="auto"/>
      </w:pPr>
      <w:r>
        <w:separator/>
      </w:r>
    </w:p>
  </w:footnote>
  <w:footnote w:type="continuationSeparator" w:id="0">
    <w:p w14:paraId="25CF6039"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603C"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603D"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6040"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1E662FD"/>
    <w:multiLevelType w:val="hybridMultilevel"/>
    <w:tmpl w:val="9A2899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204"/>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2ED3"/>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B2954"/>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F601F"/>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1719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2021-12-01T13:33:00Z</cp:lastPrinted>
  <dcterms:created xsi:type="dcterms:W3CDTF">2021-12-01T13:47:00Z</dcterms:created>
  <dcterms:modified xsi:type="dcterms:W3CDTF">2021-12-01T13:47:00Z</dcterms:modified>
</cp:coreProperties>
</file>