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4AB5F" w14:textId="2E11EE01" w:rsidR="00110EB8" w:rsidRPr="00A120AD" w:rsidRDefault="0038749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URB/20457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changer l'affectation d'un garage en 7 logements en intérieur d'îlot et transformer les logements dans le bâtiment avant </w:t>
      </w:r>
      <w:r w:rsidR="000210C9">
        <w:rPr>
          <w:rFonts w:ascii="Arial" w:hAnsi="Arial" w:cs="Arial"/>
          <w:b/>
          <w:bCs/>
          <w:noProof/>
          <w:lang w:val="fr-BE" w:eastAsia="fr-BE"/>
        </w:rPr>
        <w:br/>
        <w:t xml:space="preserve">exploiter un parking de 12 emplacements </w:t>
      </w:r>
      <w:r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l'Artichaut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BELGOIMMO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S.P.R.L.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des Genêts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1640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Rhode-Saint-Genèse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7A4AB62" w14:textId="5586925C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7A4AB63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7A4AB65" w14:textId="26A9A3D3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7A4AB66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Vu la demande de    BELGOIMMO S.P.R.L.,  Avenue des Genêts 16  à 1640 Rhode-Saint-Genèse visant à changer l'affectation d'un garage en 7 logements en intérieur d'îlot et transformer les logements dans le bâtiment avant ainsi qu’exploiter un parking de 12 emplacements , situé   Rue de l'Artichaut 24   ;</w:t>
      </w:r>
    </w:p>
    <w:p w14:paraId="17A4AB67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Vu le projet modifié (article 126) visant à changer l'affectation d'un garage en 5 logements en intérieur d'îlot et transformer les logements dans le bâtiment avant ainsi qu’exploiter un parking de 10 emplacements ;</w:t>
      </w:r>
    </w:p>
    <w:p w14:paraId="17A4AB68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bien concerné se trouve en zones d'habitation à prédominance résidentielle, en zone d'intérêt culturel, historique, esthétique ou d'embellissement au plan régional d’affectation du sol arrêté par arrêté du gouvernement du 3 mai 2001 ;</w:t>
      </w:r>
    </w:p>
    <w:p w14:paraId="17A4AB69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Vu l’avis du Service d’incendie et d’aide médicale urgente (SIAMU) du 16/12/2019 figurant dans le dossier de demande de permis ;</w:t>
      </w:r>
    </w:p>
    <w:p w14:paraId="17A4AB6A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Vu l’avis défavorable unanime sur le projet tel que présenté en date du 16/10/2020</w:t>
      </w:r>
    </w:p>
    <w:p w14:paraId="17A4AB6B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demande déroge à l'art.8 du titre I du RRU (hauteur - constructions isolées) ;</w:t>
      </w:r>
    </w:p>
    <w:p w14:paraId="17A4AB6C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demande tombe sous l’application de la prescription particulière 1.5.2° du PRAS (modifications des caractéristiques urbanistiques des constructions) ainsi que sous l’application de la prescription générale  0.6. du PRAS (actes et travaux portant atteinte aux intérieurs d'îlots) ;</w:t>
      </w:r>
    </w:p>
    <w:p w14:paraId="17A4AB6D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demande tombe également sous l’ article 50 de l’ordonnance du 5 juin 1997 relative aux permis d’environnement</w:t>
      </w:r>
    </w:p>
    <w:p w14:paraId="17A4AB6E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demande a été soumise aux mesures particulières de publicité ; que l’enquête publique s’est déroulée du 28/09/2020 au 12/10/2020 et que des observations et/ou demandes à être entendu ont été introduites ;</w:t>
      </w:r>
    </w:p>
    <w:p w14:paraId="17A4AB6F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qu’en situation de droit, le complexe est composé d’un bâtiment de 3 logements à l’avant et d’un atelier de réparation automobile ainsi que de dépôts sur 3 niveaux ;</w:t>
      </w:r>
    </w:p>
    <w:p w14:paraId="17A4AB70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dans le bâtiment avant les 3 logements sont rénovés et conformes aux normes d ’habitabilité du titre II du RRU,</w:t>
      </w:r>
    </w:p>
    <w:p w14:paraId="17A4AB71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façade avant sera rénovée sans modification importante par rapport à la situation existante ;</w:t>
      </w:r>
    </w:p>
    <w:p w14:paraId="17A4AB72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qu’en terme de gabarits, le bâtiment arrière occupe au rez-de-chaussée l’entièreté de la parcelle, au premier niveau, il y a un retrait de 6m entre la façade arrière du bâtiment avant et la façade avant du bâtiment arrière ;</w:t>
      </w:r>
    </w:p>
    <w:p w14:paraId="17A4AB73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bâtiment arrière se développe sur 2 niveaux complets sur 16 m de profondeur et qu’un 3</w:t>
      </w:r>
      <w:r w:rsidRPr="00387498">
        <w:rPr>
          <w:vertAlign w:val="superscript"/>
          <w:lang w:val="fr-BE"/>
        </w:rPr>
        <w:t>ème</w:t>
      </w:r>
      <w:r w:rsidRPr="00387498">
        <w:rPr>
          <w:lang w:val="fr-BE"/>
        </w:rPr>
        <w:t xml:space="preserve"> niveau de 3m de haut est construit à l’arrière de ce volume sur 4 m de profondeur et qu’il y a à ce niveau 3 cabanons techniques de différentes hauteur (entre 1,50 m et 2m10) ;</w:t>
      </w:r>
    </w:p>
    <w:p w14:paraId="17A4AB74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 xml:space="preserve">Considérant que le fond de la parcelle est occupé par un bâtiment </w:t>
      </w:r>
      <w:proofErr w:type="spellStart"/>
      <w:r w:rsidRPr="00387498">
        <w:rPr>
          <w:lang w:val="fr-BE"/>
        </w:rPr>
        <w:t>rez</w:t>
      </w:r>
      <w:proofErr w:type="spellEnd"/>
      <w:r w:rsidRPr="00387498">
        <w:rPr>
          <w:lang w:val="fr-BE"/>
        </w:rPr>
        <w:t xml:space="preserve"> +1 avec une toiture à versant ;</w:t>
      </w:r>
    </w:p>
    <w:p w14:paraId="17A4AB75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qu’il s’agit d’un bâtiment industriel sur armature en béton armé et recouvert de briques ;</w:t>
      </w:r>
    </w:p>
    <w:p w14:paraId="17A4AB76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présente demande vise à étendre sur le bâtiment central la construction du 3</w:t>
      </w:r>
      <w:r w:rsidRPr="00387498">
        <w:rPr>
          <w:vertAlign w:val="superscript"/>
          <w:lang w:val="fr-BE"/>
        </w:rPr>
        <w:t>ème</w:t>
      </w:r>
      <w:r w:rsidRPr="00387498">
        <w:rPr>
          <w:lang w:val="fr-BE"/>
        </w:rPr>
        <w:t xml:space="preserve"> niveau;</w:t>
      </w:r>
    </w:p>
    <w:p w14:paraId="17A4AB77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bien se situe en zone à prédominance résidentiel et que le maintien d’un atelier de réparation de véhicule ou d’autres activités productive parait difficilement envisageable ;</w:t>
      </w:r>
    </w:p>
    <w:p w14:paraId="17A4AB78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demandeur a produit, d’initiative, des plans modificatifs, en date du 15/06/2021 (art.126/§1</w:t>
      </w:r>
      <w:r w:rsidRPr="00387498">
        <w:rPr>
          <w:vertAlign w:val="superscript"/>
          <w:lang w:val="fr-BE"/>
        </w:rPr>
        <w:t>er</w:t>
      </w:r>
      <w:r w:rsidRPr="00387498">
        <w:rPr>
          <w:lang w:val="fr-BE"/>
        </w:rPr>
        <w:t xml:space="preserve"> du </w:t>
      </w:r>
      <w:proofErr w:type="spellStart"/>
      <w:r w:rsidRPr="00387498">
        <w:rPr>
          <w:lang w:val="fr-BE"/>
        </w:rPr>
        <w:t>CoBAT</w:t>
      </w:r>
      <w:proofErr w:type="spellEnd"/>
      <w:r w:rsidRPr="00387498">
        <w:rPr>
          <w:lang w:val="fr-BE"/>
        </w:rPr>
        <w:t>) :</w:t>
      </w:r>
    </w:p>
    <w:p w14:paraId="17A4AB79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- que la demande modifiée a été soumise, à nouveau, aux actes d’instruction ;</w:t>
      </w:r>
    </w:p>
    <w:p w14:paraId="17A4AB7A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lastRenderedPageBreak/>
        <w:t>Considérant que par rapport à la demande initiale, le gabarit en intérieur d’îlot a été réduit de manière conséquente ;</w:t>
      </w:r>
    </w:p>
    <w:p w14:paraId="17A4AB7B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volume en fond de parcelle a été réduit en supprimant le 1</w:t>
      </w:r>
      <w:r w:rsidRPr="00387498">
        <w:rPr>
          <w:vertAlign w:val="superscript"/>
          <w:lang w:val="fr-BE"/>
        </w:rPr>
        <w:t>er</w:t>
      </w:r>
      <w:r w:rsidRPr="00387498">
        <w:rPr>
          <w:lang w:val="fr-BE"/>
        </w:rPr>
        <w:t xml:space="preserve"> niveau et la toiture à versant ;</w:t>
      </w:r>
    </w:p>
    <w:p w14:paraId="17A4AB7C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qu’au 1</w:t>
      </w:r>
      <w:r w:rsidRPr="00387498">
        <w:rPr>
          <w:vertAlign w:val="superscript"/>
          <w:lang w:val="fr-BE"/>
        </w:rPr>
        <w:t>er</w:t>
      </w:r>
      <w:r w:rsidRPr="00387498">
        <w:rPr>
          <w:lang w:val="fr-BE"/>
        </w:rPr>
        <w:t xml:space="preserve"> et 2</w:t>
      </w:r>
      <w:r w:rsidRPr="00387498">
        <w:rPr>
          <w:vertAlign w:val="superscript"/>
          <w:lang w:val="fr-BE"/>
        </w:rPr>
        <w:t>ème</w:t>
      </w:r>
      <w:r w:rsidRPr="00387498">
        <w:rPr>
          <w:lang w:val="fr-BE"/>
        </w:rPr>
        <w:t xml:space="preserve"> étages, deux travées ne sont plus reconstruites et que des espaces extérieurs sont créés pour chaque logement ;</w:t>
      </w:r>
    </w:p>
    <w:p w14:paraId="17A4AB7D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les terrasses sont conformes au code civil et que leur agencement évite toute promiscuité avec les voisins ;</w:t>
      </w:r>
    </w:p>
    <w:p w14:paraId="17A4AB7E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l’étage au 3</w:t>
      </w:r>
      <w:r w:rsidRPr="00387498">
        <w:rPr>
          <w:vertAlign w:val="superscript"/>
          <w:lang w:val="fr-BE"/>
        </w:rPr>
        <w:t>ème</w:t>
      </w:r>
      <w:r w:rsidRPr="00387498">
        <w:rPr>
          <w:lang w:val="fr-BE"/>
        </w:rPr>
        <w:t xml:space="preserve"> niveau est traité avec un retrait sur les 4 façades afin de limiter son impact en intérieur d’îlot ;</w:t>
      </w:r>
    </w:p>
    <w:p w14:paraId="17A4AB7F" w14:textId="08B50085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dès lors que les 7 logements prévus initialement en partie arri</w:t>
      </w:r>
      <w:r>
        <w:rPr>
          <w:lang w:val="fr-BE"/>
        </w:rPr>
        <w:t>ère sont diminués à 5 logements</w:t>
      </w:r>
      <w:r w:rsidRPr="00387498">
        <w:rPr>
          <w:lang w:val="fr-BE"/>
        </w:rPr>
        <w:t>;</w:t>
      </w:r>
    </w:p>
    <w:p w14:paraId="17A4AB80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qu’il est prévu 2 appartements une chambre et 3 appartements 2 chambres ;</w:t>
      </w:r>
    </w:p>
    <w:p w14:paraId="17A4AB81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ces logements sont conformes aux normes du RRU ;</w:t>
      </w:r>
    </w:p>
    <w:p w14:paraId="17A4AB82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la toiture plate au rez-de-chaussée sera recouverte d’une toiture verte extensive ;</w:t>
      </w:r>
    </w:p>
    <w:p w14:paraId="17A4AB83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le parking a été diminué de 2 emplacements (soit 10) ;</w:t>
      </w:r>
    </w:p>
    <w:p w14:paraId="17A4AB84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qu’il est prévu 3 citernes de 3.000 litres pour la récupération des eaux pluviales ;</w:t>
      </w:r>
    </w:p>
    <w:p w14:paraId="17A4AB85" w14:textId="01925DCA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qu’il est prévu un espace pour les vélos de 16,2 m² et un deuxième local mot</w:t>
      </w:r>
      <w:r>
        <w:rPr>
          <w:lang w:val="fr-BE"/>
        </w:rPr>
        <w:t>os/vélos de 8,5 m²</w:t>
      </w:r>
      <w:r w:rsidRPr="00387498">
        <w:rPr>
          <w:lang w:val="fr-BE"/>
        </w:rPr>
        <w:t>;</w:t>
      </w:r>
    </w:p>
    <w:p w14:paraId="17A4AB86" w14:textId="77777777" w:rsidR="008C0715" w:rsidRPr="00387498" w:rsidRDefault="00387498" w:rsidP="00387498">
      <w:pPr>
        <w:spacing w:after="0"/>
        <w:rPr>
          <w:lang w:val="fr-BE"/>
        </w:rPr>
      </w:pPr>
      <w:r w:rsidRPr="00387498">
        <w:rPr>
          <w:lang w:val="fr-BE"/>
        </w:rPr>
        <w:t>Considérant que l’isolation par l’extérieur du bâtiment a été supprimée dans les plans modifiés ;</w:t>
      </w:r>
    </w:p>
    <w:p w14:paraId="17A4AB87" w14:textId="77777777" w:rsidR="00110EB8" w:rsidRPr="00A120AD" w:rsidRDefault="00110EB8" w:rsidP="0038749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7A4AB88" w14:textId="77777777" w:rsidR="00110EB8" w:rsidRPr="00A120AD" w:rsidRDefault="00110EB8" w:rsidP="0038749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17A4AB89" w14:textId="77777777" w:rsidR="00110EB8" w:rsidRPr="00A120AD" w:rsidRDefault="00110EB8" w:rsidP="0038749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7A4AB8A" w14:textId="77777777" w:rsidR="00110EB8" w:rsidRPr="00A120AD" w:rsidRDefault="000210C9" w:rsidP="00387498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toitures vertes stokantes</w:t>
      </w:r>
    </w:p>
    <w:p w14:paraId="17A4AB8B" w14:textId="77777777" w:rsidR="00110EB8" w:rsidRPr="00A120AD" w:rsidRDefault="00110EB8" w:rsidP="0038749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7A4AB8D" w14:textId="701049E6" w:rsidR="00110EB8" w:rsidRPr="00A120AD" w:rsidRDefault="00110EB8" w:rsidP="0038749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AB9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7A4AB9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AB8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7A4AB8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AB9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87498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186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0715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AB5F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2021-07-13T09:00:00Z</cp:lastPrinted>
  <dcterms:created xsi:type="dcterms:W3CDTF">2021-07-13T09:07:00Z</dcterms:created>
  <dcterms:modified xsi:type="dcterms:W3CDTF">2021-07-13T09:07:00Z</dcterms:modified>
</cp:coreProperties>
</file>